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71CD7" w14:textId="77777777" w:rsidR="00F22B3C" w:rsidRDefault="00F22B3C" w:rsidP="00F85E67">
      <w:pPr>
        <w:tabs>
          <w:tab w:val="left" w:pos="1276"/>
        </w:tabs>
        <w:spacing w:after="0" w:line="240" w:lineRule="auto"/>
        <w:jc w:val="center"/>
        <w:rPr>
          <w:rFonts w:ascii="Verdana" w:eastAsia="Times New Roman" w:hAnsi="Verdana" w:cs="Times New Roman"/>
          <w:b/>
          <w:spacing w:val="26"/>
          <w:position w:val="6"/>
          <w:sz w:val="20"/>
          <w:lang w:bidi="he-IL"/>
        </w:rPr>
      </w:pPr>
    </w:p>
    <w:p w14:paraId="03CA60B7" w14:textId="77777777" w:rsidR="00E72218" w:rsidRDefault="00E72218" w:rsidP="00E72218">
      <w:pPr>
        <w:spacing w:after="0" w:line="240" w:lineRule="auto"/>
        <w:jc w:val="center"/>
        <w:rPr>
          <w:sz w:val="32"/>
        </w:rPr>
      </w:pPr>
      <w:r>
        <w:rPr>
          <w:b/>
          <w:sz w:val="32"/>
        </w:rPr>
        <w:t>INFORMATIVA PRIVACY AGLI ALLIEVI</w:t>
      </w:r>
      <w:r>
        <w:rPr>
          <w:b/>
          <w:sz w:val="32"/>
        </w:rPr>
        <w:br/>
        <w:t>PER I SERVIZI A SUPPORTO DELL’INCLUSIONE SCOLASTICA</w:t>
      </w:r>
      <w:r w:rsidR="0079317E">
        <w:rPr>
          <w:b/>
          <w:sz w:val="32"/>
        </w:rPr>
        <w:t xml:space="preserve"> (D</w:t>
      </w:r>
      <w:r w:rsidR="00743575">
        <w:rPr>
          <w:b/>
          <w:sz w:val="32"/>
        </w:rPr>
        <w:t>S</w:t>
      </w:r>
      <w:r w:rsidR="0079317E">
        <w:rPr>
          <w:b/>
          <w:sz w:val="32"/>
        </w:rPr>
        <w:t>A</w:t>
      </w:r>
      <w:r w:rsidR="00743575">
        <w:rPr>
          <w:b/>
          <w:sz w:val="32"/>
        </w:rPr>
        <w:t>/BES</w:t>
      </w:r>
      <w:r w:rsidR="0079317E">
        <w:rPr>
          <w:b/>
          <w:sz w:val="32"/>
        </w:rPr>
        <w:t>)</w:t>
      </w:r>
    </w:p>
    <w:p w14:paraId="05ED02A8" w14:textId="77777777" w:rsidR="00E72218" w:rsidRDefault="00E72218" w:rsidP="00E72218">
      <w:pPr>
        <w:spacing w:after="0" w:line="240" w:lineRule="auto"/>
        <w:jc w:val="center"/>
      </w:pPr>
      <w:r>
        <w:t>Redatta ai sensi degli Artt. da 13 a 15 del Regolamento U.E. 2016/679 (G.D.P.R.)</w:t>
      </w:r>
    </w:p>
    <w:p w14:paraId="708BA704" w14:textId="77777777" w:rsidR="0064585F" w:rsidRDefault="0064585F" w:rsidP="00E72218">
      <w:pPr>
        <w:spacing w:after="0" w:line="240" w:lineRule="auto"/>
        <w:jc w:val="center"/>
      </w:pPr>
    </w:p>
    <w:p w14:paraId="3893494D" w14:textId="77777777" w:rsidR="00E72218" w:rsidRDefault="00E72218" w:rsidP="00E7221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>Prima che Lei ci fornisca i dati personali che La riguardano, in applicazione del Regolamento Europeo sulla protezione dei dati personali, è opportuno che prenda visione si una serie di informazioni che La possono aiutare a comprendere le motivazioni per le quali i Suoi dati verranno trattati e quali sono i diritti che potrà esercitare rispetto a questo trattamento.</w:t>
      </w:r>
    </w:p>
    <w:p w14:paraId="056FEAC4" w14:textId="77777777" w:rsidR="00F94226" w:rsidRDefault="00F94226" w:rsidP="00E72218">
      <w:pPr>
        <w:spacing w:after="0" w:line="240" w:lineRule="auto"/>
        <w:rPr>
          <w:sz w:val="18"/>
          <w:szCs w:val="18"/>
        </w:rPr>
      </w:pPr>
    </w:p>
    <w:p w14:paraId="318E01E0" w14:textId="77777777" w:rsidR="00E72218" w:rsidRDefault="00E72218" w:rsidP="00E72218">
      <w:pPr>
        <w:spacing w:after="0" w:line="240" w:lineRule="auto"/>
        <w:jc w:val="center"/>
      </w:pPr>
    </w:p>
    <w:tbl>
      <w:tblPr>
        <w:tblStyle w:val="Tabellasemplice4"/>
        <w:tblW w:w="0" w:type="auto"/>
        <w:tblInd w:w="0" w:type="dxa"/>
        <w:tblLook w:val="04A0" w:firstRow="1" w:lastRow="0" w:firstColumn="1" w:lastColumn="0" w:noHBand="0" w:noVBand="1"/>
      </w:tblPr>
      <w:tblGrid>
        <w:gridCol w:w="2083"/>
        <w:gridCol w:w="8034"/>
      </w:tblGrid>
      <w:tr w:rsidR="00E72218" w14:paraId="45B2F01B" w14:textId="77777777" w:rsidTr="001550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nil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hideMark/>
          </w:tcPr>
          <w:p w14:paraId="2FEAA958" w14:textId="77777777" w:rsidR="00E72218" w:rsidRPr="007B1CE4" w:rsidRDefault="00E72218">
            <w:pPr>
              <w:rPr>
                <w:color w:val="7F7F7F" w:themeColor="text1" w:themeTint="80"/>
                <w:sz w:val="18"/>
                <w:szCs w:val="16"/>
              </w:rPr>
            </w:pPr>
            <w:r w:rsidRPr="007B1CE4">
              <w:rPr>
                <w:color w:val="7F7F7F" w:themeColor="text1" w:themeTint="80"/>
                <w:sz w:val="18"/>
                <w:szCs w:val="16"/>
              </w:rPr>
              <w:t xml:space="preserve">Per quale finalità saranno trattati i miei dati </w:t>
            </w:r>
            <w:proofErr w:type="gramStart"/>
            <w:r w:rsidRPr="007B1CE4">
              <w:rPr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</w:p>
        </w:tc>
        <w:tc>
          <w:tcPr>
            <w:tcW w:w="8034" w:type="dxa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hideMark/>
          </w:tcPr>
          <w:p w14:paraId="586F6CEF" w14:textId="77777777" w:rsidR="00E72218" w:rsidRDefault="00DE5FB8" w:rsidP="00B37E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 w:rsidRPr="00DE5FB8">
              <w:rPr>
                <w:b w:val="0"/>
                <w:bCs w:val="0"/>
                <w:sz w:val="18"/>
                <w:szCs w:val="16"/>
              </w:rPr>
              <w:t>Il trattamento dei dati personali necessari, pertinenti e non eccedenti, conseguente all’iscrizione dell’allievo all’Istituto scolastico avverrà allo scopo di</w:t>
            </w:r>
            <w:r w:rsidR="00B37E92">
              <w:rPr>
                <w:b w:val="0"/>
                <w:bCs w:val="0"/>
                <w:sz w:val="18"/>
                <w:szCs w:val="16"/>
              </w:rPr>
              <w:t xml:space="preserve"> ottemperare al meglio al diritto-dovere all’istruzione ed alla formazione, anche a favore di studenti con certificazione DSA e BES</w:t>
            </w:r>
            <w:r w:rsidRPr="00DE5FB8">
              <w:rPr>
                <w:b w:val="0"/>
                <w:bCs w:val="0"/>
                <w:sz w:val="18"/>
                <w:szCs w:val="16"/>
              </w:rPr>
              <w:t>.</w:t>
            </w:r>
          </w:p>
        </w:tc>
      </w:tr>
      <w:tr w:rsidR="00E72218" w14:paraId="5F9DE5D9" w14:textId="77777777" w:rsidTr="00E72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hideMark/>
          </w:tcPr>
          <w:p w14:paraId="7CB20922" w14:textId="77777777" w:rsidR="00E72218" w:rsidRPr="007B1CE4" w:rsidRDefault="00E72218">
            <w:pPr>
              <w:rPr>
                <w:color w:val="7F7F7F" w:themeColor="text1" w:themeTint="80"/>
                <w:sz w:val="18"/>
                <w:szCs w:val="16"/>
              </w:rPr>
            </w:pPr>
            <w:r w:rsidRPr="007B1CE4">
              <w:rPr>
                <w:color w:val="7F7F7F" w:themeColor="text1" w:themeTint="80"/>
                <w:sz w:val="18"/>
                <w:szCs w:val="16"/>
              </w:rPr>
              <w:t xml:space="preserve">Quali garanzie ho che i miei dati siano trattati nel rispetto dei miei diritti e delle mie libertà </w:t>
            </w:r>
            <w:proofErr w:type="gramStart"/>
            <w:r w:rsidRPr="007B1CE4">
              <w:rPr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hideMark/>
          </w:tcPr>
          <w:p w14:paraId="55154893" w14:textId="77777777" w:rsidR="00E72218" w:rsidRDefault="00E72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Il trattamento, al fine dell’inserimento sul portale </w:t>
            </w:r>
            <w:r w:rsidR="00DE5FB8">
              <w:rPr>
                <w:sz w:val="18"/>
                <w:szCs w:val="16"/>
              </w:rPr>
              <w:t>dell’U</w:t>
            </w:r>
            <w:r w:rsidR="00155006">
              <w:rPr>
                <w:sz w:val="18"/>
                <w:szCs w:val="16"/>
              </w:rPr>
              <w:t xml:space="preserve">fficio Scolastico </w:t>
            </w:r>
            <w:r w:rsidR="00DE5FB8">
              <w:rPr>
                <w:sz w:val="18"/>
                <w:szCs w:val="16"/>
              </w:rPr>
              <w:t>T</w:t>
            </w:r>
            <w:r w:rsidR="00155006">
              <w:rPr>
                <w:sz w:val="18"/>
                <w:szCs w:val="16"/>
              </w:rPr>
              <w:t>erritoriale</w:t>
            </w:r>
            <w:r w:rsidR="00DE5FB8">
              <w:rPr>
                <w:sz w:val="18"/>
                <w:szCs w:val="16"/>
              </w:rPr>
              <w:t xml:space="preserve"> dei dati anagrafici e gli estremi relativi alla certificazione DSA</w:t>
            </w:r>
            <w:r>
              <w:rPr>
                <w:sz w:val="18"/>
                <w:szCs w:val="16"/>
              </w:rPr>
              <w:t>, avverrà nell’ambito degli uffici di Presidenza e di segreteria da parte del Dirigente Scolastico o di suo delegato specifico in modalità sia manuale che informatica.</w:t>
            </w:r>
          </w:p>
          <w:p w14:paraId="2C8E068C" w14:textId="77777777" w:rsidR="00E72218" w:rsidRDefault="00E72218" w:rsidP="0015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 garanzia della riservatezza dei dati saranno applicate misure di sicurezza organizzative ed informatiche di cui viene data evidenza all’interno del “Documento delle misure a tutela dei dati delle persone” elaborato da questa Istituzione scolastica.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L’Istituto ha provveduto ad impartire ai propri incaricati istruzioni precise in merito alle condotte da tenere </w:t>
            </w:r>
            <w:r w:rsidR="007B1CE4">
              <w:rPr>
                <w:sz w:val="18"/>
                <w:szCs w:val="16"/>
              </w:rPr>
              <w:t>e</w:t>
            </w:r>
            <w:r>
              <w:rPr>
                <w:sz w:val="18"/>
                <w:szCs w:val="16"/>
              </w:rPr>
              <w:t xml:space="preserve">d alle procedure da applicare per garantire la riservatezza dei dati dei propri utenti. </w:t>
            </w:r>
            <w:r w:rsidR="00155006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Non verrà eseguito su di essi alcun processo decisionale automatizzato (profilazione).</w:t>
            </w:r>
          </w:p>
        </w:tc>
      </w:tr>
      <w:tr w:rsidR="00E72218" w14:paraId="4E238308" w14:textId="77777777" w:rsidTr="00155006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hideMark/>
          </w:tcPr>
          <w:p w14:paraId="4787B07D" w14:textId="77777777" w:rsidR="00E72218" w:rsidRPr="007B1CE4" w:rsidRDefault="00E72218">
            <w:pPr>
              <w:rPr>
                <w:color w:val="7F7F7F" w:themeColor="text1" w:themeTint="80"/>
                <w:sz w:val="18"/>
                <w:szCs w:val="16"/>
              </w:rPr>
            </w:pPr>
            <w:r w:rsidRPr="007B1CE4">
              <w:rPr>
                <w:color w:val="7F7F7F" w:themeColor="text1" w:themeTint="80"/>
                <w:sz w:val="18"/>
                <w:szCs w:val="16"/>
              </w:rPr>
              <w:t xml:space="preserve">I miei dati entreranno nella disponibilità di altri </w:t>
            </w:r>
            <w:proofErr w:type="gramStart"/>
            <w:r w:rsidRPr="007B1CE4">
              <w:rPr>
                <w:color w:val="7F7F7F" w:themeColor="text1" w:themeTint="80"/>
                <w:sz w:val="18"/>
                <w:szCs w:val="16"/>
              </w:rPr>
              <w:t>soggetti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hideMark/>
          </w:tcPr>
          <w:p w14:paraId="3B8A9283" w14:textId="77777777" w:rsidR="00E72218" w:rsidRDefault="00E72218" w:rsidP="00645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 dati personali </w:t>
            </w:r>
            <w:r w:rsidR="00DE5FB8">
              <w:rPr>
                <w:sz w:val="18"/>
                <w:szCs w:val="16"/>
              </w:rPr>
              <w:t>forniti</w:t>
            </w:r>
            <w:r w:rsidR="007B1CE4">
              <w:rPr>
                <w:sz w:val="18"/>
                <w:szCs w:val="16"/>
              </w:rPr>
              <w:t xml:space="preserve"> (</w:t>
            </w:r>
            <w:r>
              <w:rPr>
                <w:sz w:val="18"/>
                <w:szCs w:val="16"/>
              </w:rPr>
              <w:t>limitatamente ai dati anagrafici,</w:t>
            </w:r>
            <w:r w:rsidR="0030728B">
              <w:rPr>
                <w:sz w:val="18"/>
                <w:szCs w:val="16"/>
              </w:rPr>
              <w:t xml:space="preserve"> alla data di s</w:t>
            </w:r>
            <w:r w:rsidR="007B1CE4">
              <w:rPr>
                <w:sz w:val="18"/>
                <w:szCs w:val="16"/>
              </w:rPr>
              <w:t>tesura e alla tipologia di dist</w:t>
            </w:r>
            <w:r w:rsidR="0030728B">
              <w:rPr>
                <w:sz w:val="18"/>
                <w:szCs w:val="16"/>
              </w:rPr>
              <w:t>urbo riportata nella diagnosi,</w:t>
            </w:r>
            <w:r w:rsidR="00B37E92">
              <w:rPr>
                <w:sz w:val="18"/>
                <w:szCs w:val="16"/>
              </w:rPr>
              <w:t xml:space="preserve"> al</w:t>
            </w:r>
            <w:r w:rsidR="0030728B">
              <w:rPr>
                <w:sz w:val="18"/>
                <w:szCs w:val="16"/>
              </w:rPr>
              <w:t>l’Ente certificatore</w:t>
            </w:r>
            <w:r w:rsidR="007B1CE4">
              <w:rPr>
                <w:sz w:val="18"/>
                <w:szCs w:val="16"/>
              </w:rPr>
              <w:t>)</w:t>
            </w:r>
            <w:r w:rsidR="0030728B">
              <w:rPr>
                <w:sz w:val="18"/>
                <w:szCs w:val="16"/>
              </w:rPr>
              <w:t xml:space="preserve"> verranno inseriti sulla piattaforma </w:t>
            </w:r>
            <w:r w:rsidR="0064585F">
              <w:rPr>
                <w:sz w:val="18"/>
                <w:szCs w:val="16"/>
              </w:rPr>
              <w:t>dell’</w:t>
            </w:r>
            <w:r w:rsidR="00155006">
              <w:rPr>
                <w:sz w:val="18"/>
                <w:szCs w:val="16"/>
              </w:rPr>
              <w:t>”a</w:t>
            </w:r>
            <w:r w:rsidR="00C56F2E">
              <w:rPr>
                <w:sz w:val="18"/>
                <w:szCs w:val="16"/>
              </w:rPr>
              <w:t>nagrafe alunni DSA</w:t>
            </w:r>
            <w:r w:rsidR="00155006">
              <w:rPr>
                <w:sz w:val="18"/>
                <w:szCs w:val="16"/>
              </w:rPr>
              <w:t>”</w:t>
            </w:r>
            <w:r w:rsidR="007B1CE4">
              <w:rPr>
                <w:sz w:val="18"/>
                <w:szCs w:val="16"/>
              </w:rPr>
              <w:t xml:space="preserve">. </w:t>
            </w:r>
            <w:r w:rsidR="00C56F2E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Gli stessi </w:t>
            </w:r>
            <w:r>
              <w:rPr>
                <w:sz w:val="18"/>
                <w:szCs w:val="16"/>
                <w:u w:val="single"/>
              </w:rPr>
              <w:t>non verranno trasferiti</w:t>
            </w:r>
            <w:r>
              <w:rPr>
                <w:sz w:val="18"/>
                <w:szCs w:val="16"/>
              </w:rPr>
              <w:t xml:space="preserve"> a destinatari residenti in paesi terzi rispetto all’Unione Europea né ad organizzazioni internazionali.</w:t>
            </w:r>
          </w:p>
        </w:tc>
      </w:tr>
      <w:tr w:rsidR="00E72218" w14:paraId="553CC042" w14:textId="77777777" w:rsidTr="00E72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hideMark/>
          </w:tcPr>
          <w:p w14:paraId="4366A2C5" w14:textId="77777777" w:rsidR="00E72218" w:rsidRPr="007B1CE4" w:rsidRDefault="00E72218">
            <w:pPr>
              <w:rPr>
                <w:color w:val="7F7F7F" w:themeColor="text1" w:themeTint="80"/>
                <w:sz w:val="18"/>
                <w:szCs w:val="16"/>
              </w:rPr>
            </w:pPr>
            <w:r w:rsidRPr="007B1CE4">
              <w:rPr>
                <w:color w:val="7F7F7F" w:themeColor="text1" w:themeTint="80"/>
                <w:sz w:val="18"/>
                <w:szCs w:val="16"/>
              </w:rPr>
              <w:t xml:space="preserve">Per quanto tempo terrete i miei </w:t>
            </w:r>
            <w:proofErr w:type="gramStart"/>
            <w:r w:rsidRPr="007B1CE4">
              <w:rPr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hideMark/>
          </w:tcPr>
          <w:p w14:paraId="537F49BD" w14:textId="77777777" w:rsidR="00E72218" w:rsidRDefault="00155006" w:rsidP="0015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155006">
              <w:rPr>
                <w:sz w:val="18"/>
                <w:szCs w:val="16"/>
              </w:rPr>
              <w:t xml:space="preserve">I dati saranno conservati presso l’Istituto per tutto il tempo in cui l’iscrizione sarà attiva ed in seguito, in caso di trasferimento ad altra Istituzione o cessazione del rapporto gli stessi, limitatamente a quelli di natura comune, seguiranno l’allievo e verranno trattenuti esclusivamente i dati minimi e per il periodo di conservazione obbligatorio previsto dalla normativa vigente. I dati particolari inerenti allo stato </w:t>
            </w:r>
            <w:r>
              <w:rPr>
                <w:sz w:val="18"/>
                <w:szCs w:val="16"/>
              </w:rPr>
              <w:t>di salute</w:t>
            </w:r>
            <w:r w:rsidRPr="00155006">
              <w:rPr>
                <w:sz w:val="18"/>
                <w:szCs w:val="16"/>
              </w:rPr>
              <w:t xml:space="preserve"> verranno trasmessi all’Istituto destinatario solo se verrà espresso uno specifico consenso.</w:t>
            </w:r>
          </w:p>
        </w:tc>
      </w:tr>
      <w:tr w:rsidR="00E72218" w14:paraId="15C14EC3" w14:textId="77777777" w:rsidTr="00E72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hideMark/>
          </w:tcPr>
          <w:p w14:paraId="16A893B3" w14:textId="77777777" w:rsidR="00E72218" w:rsidRPr="007B1CE4" w:rsidRDefault="00E72218">
            <w:pPr>
              <w:rPr>
                <w:color w:val="7F7F7F" w:themeColor="text1" w:themeTint="80"/>
                <w:sz w:val="18"/>
                <w:szCs w:val="16"/>
              </w:rPr>
            </w:pPr>
            <w:r w:rsidRPr="007B1CE4">
              <w:rPr>
                <w:color w:val="7F7F7F" w:themeColor="text1" w:themeTint="80"/>
                <w:sz w:val="18"/>
                <w:szCs w:val="16"/>
              </w:rPr>
              <w:t xml:space="preserve">Quali sono i miei </w:t>
            </w:r>
            <w:proofErr w:type="gramStart"/>
            <w:r w:rsidRPr="007B1CE4">
              <w:rPr>
                <w:color w:val="7F7F7F" w:themeColor="text1" w:themeTint="80"/>
                <w:sz w:val="18"/>
                <w:szCs w:val="16"/>
              </w:rPr>
              <w:t>diritti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hideMark/>
          </w:tcPr>
          <w:p w14:paraId="5C36E6D5" w14:textId="77777777" w:rsidR="00E72218" w:rsidRDefault="00E72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L’interessato ha diritto di chiedere al Titolare del trattamento:</w:t>
            </w:r>
          </w:p>
          <w:p w14:paraId="41426B0C" w14:textId="77777777" w:rsidR="00E72218" w:rsidRDefault="00E72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 L’accesso ai propri dati, la loro rettifica o cancellazione;</w:t>
            </w:r>
          </w:p>
          <w:p w14:paraId="2C1173E4" w14:textId="77777777" w:rsidR="00E72218" w:rsidRDefault="00E72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 La limitazione e di opporsi al trattamento dei dati personali che lo riguardano;</w:t>
            </w:r>
          </w:p>
          <w:p w14:paraId="3497C513" w14:textId="77777777" w:rsidR="00E72218" w:rsidRDefault="00E72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 La portabilità dei dati;</w:t>
            </w:r>
          </w:p>
          <w:p w14:paraId="3D703C2D" w14:textId="77777777" w:rsidR="00E72218" w:rsidRDefault="00E72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L’interessato ha inoltre diritto a proporre reclamo all’Autorità di controllo dello Stato di residenza, nonché a revocare il consenso al trattamento ai sensi dell’Art. 6 del G.D.P.R.</w:t>
            </w:r>
          </w:p>
        </w:tc>
      </w:tr>
      <w:tr w:rsidR="00E72218" w14:paraId="7D88168B" w14:textId="77777777" w:rsidTr="00E72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hideMark/>
          </w:tcPr>
          <w:p w14:paraId="33F73C19" w14:textId="77777777" w:rsidR="00E72218" w:rsidRPr="007B1CE4" w:rsidRDefault="00E72218">
            <w:pPr>
              <w:rPr>
                <w:color w:val="7F7F7F" w:themeColor="text1" w:themeTint="80"/>
                <w:sz w:val="18"/>
                <w:szCs w:val="16"/>
              </w:rPr>
            </w:pPr>
            <w:r w:rsidRPr="007B1CE4">
              <w:rPr>
                <w:color w:val="7F7F7F" w:themeColor="text1" w:themeTint="80"/>
                <w:sz w:val="18"/>
                <w:szCs w:val="16"/>
              </w:rPr>
              <w:t xml:space="preserve">Cosa accade se non conferisco i miei </w:t>
            </w:r>
            <w:proofErr w:type="gramStart"/>
            <w:r w:rsidRPr="007B1CE4">
              <w:rPr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hideMark/>
          </w:tcPr>
          <w:p w14:paraId="2EC959D5" w14:textId="77777777" w:rsidR="00E72218" w:rsidRDefault="00E72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Il mancato, parziale o inesatto conferimento dei dati potrebbe generare quale conseguenza l’impossibilità di fornire all’allievo tutti i servizi necessari per garantire il suo diritto all’istruzione ed alla formazione.</w:t>
            </w:r>
          </w:p>
        </w:tc>
      </w:tr>
      <w:tr w:rsidR="00E72218" w14:paraId="38E104A1" w14:textId="77777777" w:rsidTr="00E72218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hideMark/>
          </w:tcPr>
          <w:p w14:paraId="68D5CE5A" w14:textId="77777777" w:rsidR="00E72218" w:rsidRPr="007B1CE4" w:rsidRDefault="00E72218">
            <w:pPr>
              <w:rPr>
                <w:color w:val="7F7F7F" w:themeColor="text1" w:themeTint="80"/>
                <w:sz w:val="18"/>
                <w:szCs w:val="16"/>
              </w:rPr>
            </w:pPr>
            <w:r w:rsidRPr="007B1CE4">
              <w:rPr>
                <w:color w:val="7F7F7F" w:themeColor="text1" w:themeTint="80"/>
                <w:sz w:val="18"/>
                <w:szCs w:val="16"/>
              </w:rPr>
              <w:t xml:space="preserve">Chi è il Titolare del </w:t>
            </w:r>
            <w:proofErr w:type="gramStart"/>
            <w:r w:rsidRPr="007B1CE4">
              <w:rPr>
                <w:color w:val="7F7F7F" w:themeColor="text1" w:themeTint="80"/>
                <w:sz w:val="18"/>
                <w:szCs w:val="16"/>
              </w:rPr>
              <w:t>trattamento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vAlign w:val="center"/>
            <w:hideMark/>
          </w:tcPr>
          <w:p w14:paraId="6D5A3646" w14:textId="77777777" w:rsidR="00E72218" w:rsidRDefault="00E72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L’Istituto Scolastico nella persona del Dirigente Scolastico pro tempore</w:t>
            </w:r>
          </w:p>
        </w:tc>
      </w:tr>
      <w:tr w:rsidR="00E72218" w14:paraId="2497C5AD" w14:textId="77777777" w:rsidTr="00E72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left w:val="nil"/>
              <w:bottom w:val="nil"/>
              <w:right w:val="single" w:sz="2" w:space="0" w:color="7F7F7F" w:themeColor="text1" w:themeTint="80"/>
            </w:tcBorders>
            <w:hideMark/>
          </w:tcPr>
          <w:p w14:paraId="2B7B6F3A" w14:textId="77777777" w:rsidR="00E72218" w:rsidRPr="007B1CE4" w:rsidRDefault="00E72218">
            <w:pPr>
              <w:rPr>
                <w:color w:val="7F7F7F" w:themeColor="text1" w:themeTint="80"/>
                <w:sz w:val="18"/>
                <w:szCs w:val="16"/>
              </w:rPr>
            </w:pPr>
            <w:r w:rsidRPr="007B1CE4">
              <w:rPr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7B1CE4">
              <w:rPr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nil"/>
            </w:tcBorders>
            <w:hideMark/>
          </w:tcPr>
          <w:p w14:paraId="3966DCA3" w14:textId="77777777" w:rsidR="00E72218" w:rsidRDefault="00E72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Luca Corbellini </w:t>
            </w:r>
            <w:r>
              <w:rPr>
                <w:sz w:val="18"/>
                <w:szCs w:val="16"/>
              </w:rPr>
              <w:br/>
              <w:t>c/o Studio AG.I.COM. S.r.l. - Via XXV Aprile, 12 – 20070 SAN ZENONE AL LAMBRO (MI)</w:t>
            </w:r>
          </w:p>
          <w:p w14:paraId="3A2B2784" w14:textId="77777777" w:rsidR="00E72218" w:rsidRDefault="00E72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e-mail </w:t>
            </w:r>
            <w:hyperlink r:id="rId8" w:history="1">
              <w:r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14:paraId="6D8745B4" w14:textId="77777777" w:rsidR="00E72218" w:rsidRDefault="00E72218" w:rsidP="00E72218">
      <w:pPr>
        <w:spacing w:after="0" w:line="240" w:lineRule="auto"/>
      </w:pPr>
    </w:p>
    <w:p w14:paraId="7989EBA5" w14:textId="77777777" w:rsidR="00F94226" w:rsidRDefault="00F94226" w:rsidP="00E72218">
      <w:pPr>
        <w:spacing w:after="0" w:line="240" w:lineRule="auto"/>
      </w:pPr>
    </w:p>
    <w:p w14:paraId="3B221074" w14:textId="77777777" w:rsidR="00E72218" w:rsidRDefault="00E72218" w:rsidP="00E72218">
      <w:pPr>
        <w:spacing w:after="0" w:line="240" w:lineRule="auto"/>
        <w:rPr>
          <w:sz w:val="18"/>
          <w:szCs w:val="18"/>
        </w:rPr>
      </w:pPr>
    </w:p>
    <w:tbl>
      <w:tblPr>
        <w:tblStyle w:val="Tabellasemplice4"/>
        <w:tblW w:w="0" w:type="auto"/>
        <w:tblInd w:w="0" w:type="dxa"/>
        <w:tblLook w:val="04A0" w:firstRow="1" w:lastRow="0" w:firstColumn="1" w:lastColumn="0" w:noHBand="0" w:noVBand="1"/>
      </w:tblPr>
      <w:tblGrid>
        <w:gridCol w:w="6521"/>
        <w:gridCol w:w="1559"/>
        <w:gridCol w:w="1548"/>
      </w:tblGrid>
      <w:tr w:rsidR="00E72218" w14:paraId="73E0807A" w14:textId="77777777" w:rsidTr="00E72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hideMark/>
          </w:tcPr>
          <w:p w14:paraId="24DE0131" w14:textId="77777777" w:rsidR="00E72218" w:rsidRDefault="00E72218">
            <w:pPr>
              <w:jc w:val="center"/>
            </w:pPr>
            <w:r>
              <w:t>RICHIESTE DI MANIFESTAZIONE DEL CONSENSO AI SENSI DELL’ART. 7 DEL REGOLAMENTO U.E.</w:t>
            </w:r>
          </w:p>
        </w:tc>
      </w:tr>
      <w:tr w:rsidR="00E72218" w14:paraId="34455DB8" w14:textId="77777777" w:rsidTr="00E72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nil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6ADB3B2" w14:textId="77777777" w:rsidR="00E72218" w:rsidRDefault="00E72218">
            <w:pPr>
              <w:jc w:val="center"/>
              <w:rPr>
                <w:b w:val="0"/>
              </w:rPr>
            </w:pPr>
            <w:r>
              <w:rPr>
                <w:b w:val="0"/>
              </w:rPr>
              <w:t>RICHIESTA</w:t>
            </w:r>
          </w:p>
          <w:p w14:paraId="50D37261" w14:textId="77777777" w:rsidR="00E72218" w:rsidRDefault="00E72218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14:paraId="5AD7CE5A" w14:textId="77777777" w:rsidR="00E72218" w:rsidRDefault="00E72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ACCONSENTO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vAlign w:val="center"/>
            <w:hideMark/>
          </w:tcPr>
          <w:p w14:paraId="241427BE" w14:textId="77777777" w:rsidR="00E72218" w:rsidRDefault="00E72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 ACCONSENTO</w:t>
            </w:r>
          </w:p>
        </w:tc>
      </w:tr>
      <w:tr w:rsidR="00E72218" w14:paraId="094B11D4" w14:textId="77777777" w:rsidTr="00E72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nil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14:paraId="64293070" w14:textId="77777777" w:rsidR="00E72218" w:rsidRDefault="00E72218">
            <w:pPr>
              <w:rPr>
                <w:b w:val="0"/>
                <w:bCs w:val="0"/>
              </w:rPr>
            </w:pPr>
            <w:r>
              <w:rPr>
                <w:b w:val="0"/>
                <w:sz w:val="16"/>
              </w:rPr>
              <w:t xml:space="preserve">(APPORRE UNA </w:t>
            </w:r>
            <w:r>
              <w:rPr>
                <w:sz w:val="16"/>
              </w:rPr>
              <w:t>X</w:t>
            </w:r>
            <w:r>
              <w:rPr>
                <w:b w:val="0"/>
                <w:sz w:val="16"/>
              </w:rPr>
              <w:t xml:space="preserve"> NELLE COLONNE A DESTRA IN CORRISPONDENZA DELLA SCELTA FATTA)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14:paraId="1B34154D" w14:textId="77777777" w:rsidR="00E72218" w:rsidRDefault="00E72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vAlign w:val="center"/>
            <w:hideMark/>
          </w:tcPr>
          <w:p w14:paraId="3821F1EE" w14:textId="77777777" w:rsidR="00E72218" w:rsidRDefault="00E72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2218" w14:paraId="7AEAE090" w14:textId="77777777" w:rsidTr="00E72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nil"/>
            </w:tcBorders>
            <w:shd w:val="clear" w:color="auto" w:fill="7F7F7F" w:themeFill="text1" w:themeFillTint="80"/>
          </w:tcPr>
          <w:p w14:paraId="1FF7A7BE" w14:textId="77777777" w:rsidR="00E72218" w:rsidRDefault="00E72218">
            <w:pPr>
              <w:rPr>
                <w:sz w:val="12"/>
              </w:rPr>
            </w:pPr>
          </w:p>
        </w:tc>
      </w:tr>
      <w:tr w:rsidR="00E72218" w14:paraId="370EF3BD" w14:textId="77777777" w:rsidTr="00E72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7F7F7F" w:themeColor="text1" w:themeTint="80"/>
              <w:left w:val="nil"/>
              <w:bottom w:val="single" w:sz="2" w:space="0" w:color="7F7F7F" w:themeColor="text1" w:themeTint="80"/>
              <w:right w:val="nil"/>
            </w:tcBorders>
            <w:vAlign w:val="center"/>
            <w:hideMark/>
          </w:tcPr>
          <w:p w14:paraId="1FB5EB87" w14:textId="77777777" w:rsidR="00E72218" w:rsidRDefault="00E72218" w:rsidP="00155006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Allo scopo di ottemperare al meglio al diritto-dovere all’istruzione ed alla formazione, a favore di studenti </w:t>
            </w:r>
            <w:r w:rsidR="00C56F2E">
              <w:rPr>
                <w:rFonts w:cs="Arial"/>
                <w:b w:val="0"/>
                <w:sz w:val="16"/>
                <w:szCs w:val="16"/>
              </w:rPr>
              <w:t>DSA/BES e dei servizi specifici dedicati</w:t>
            </w:r>
            <w:r>
              <w:rPr>
                <w:rFonts w:cs="Arial"/>
                <w:b w:val="0"/>
                <w:iCs/>
                <w:sz w:val="16"/>
                <w:szCs w:val="16"/>
              </w:rPr>
              <w:t xml:space="preserve">, si autorizza all’inserimento sul portale </w:t>
            </w:r>
            <w:r w:rsidR="00155006">
              <w:rPr>
                <w:rFonts w:cs="Arial"/>
                <w:b w:val="0"/>
                <w:iCs/>
                <w:sz w:val="16"/>
                <w:szCs w:val="16"/>
              </w:rPr>
              <w:t>dell’</w:t>
            </w:r>
            <w:r w:rsidR="00C56F2E">
              <w:rPr>
                <w:rFonts w:cs="Arial"/>
                <w:b w:val="0"/>
                <w:iCs/>
                <w:sz w:val="16"/>
                <w:szCs w:val="16"/>
              </w:rPr>
              <w:t>U</w:t>
            </w:r>
            <w:r w:rsidR="00155006">
              <w:rPr>
                <w:rFonts w:cs="Arial"/>
                <w:b w:val="0"/>
                <w:iCs/>
                <w:sz w:val="16"/>
                <w:szCs w:val="16"/>
              </w:rPr>
              <w:t xml:space="preserve">fficio Scolastico </w:t>
            </w:r>
            <w:r w:rsidR="00C56F2E">
              <w:rPr>
                <w:rFonts w:cs="Arial"/>
                <w:b w:val="0"/>
                <w:iCs/>
                <w:sz w:val="16"/>
                <w:szCs w:val="16"/>
              </w:rPr>
              <w:t>T</w:t>
            </w:r>
            <w:r w:rsidR="00155006">
              <w:rPr>
                <w:rFonts w:cs="Arial"/>
                <w:b w:val="0"/>
                <w:iCs/>
                <w:sz w:val="16"/>
                <w:szCs w:val="16"/>
              </w:rPr>
              <w:t>erritoriale</w:t>
            </w:r>
            <w:r>
              <w:rPr>
                <w:rFonts w:cs="Arial"/>
                <w:b w:val="0"/>
                <w:iCs/>
                <w:sz w:val="16"/>
                <w:szCs w:val="16"/>
              </w:rPr>
              <w:t xml:space="preserve"> dei dati sopra indicati.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1194D39" w14:textId="77777777" w:rsidR="00E72218" w:rsidRDefault="00E72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</w:tcPr>
          <w:p w14:paraId="62B43981" w14:textId="77777777" w:rsidR="00E72218" w:rsidRDefault="00E72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2218" w14:paraId="4330E0A0" w14:textId="77777777" w:rsidTr="00E72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14:paraId="53A96663" w14:textId="77777777" w:rsidR="00C56F2E" w:rsidRDefault="00E72218" w:rsidP="00C56F2E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Qualora l’allievo dovesse cambiare Istituto di frequenza, i dati inerenti </w:t>
            </w:r>
            <w:r w:rsidR="00C56F2E">
              <w:rPr>
                <w:rFonts w:cs="Arial"/>
                <w:b w:val="0"/>
                <w:sz w:val="16"/>
                <w:szCs w:val="16"/>
              </w:rPr>
              <w:t>la certificazione</w:t>
            </w:r>
            <w:r>
              <w:rPr>
                <w:rFonts w:cs="Arial"/>
                <w:b w:val="0"/>
                <w:sz w:val="16"/>
                <w:szCs w:val="16"/>
              </w:rPr>
              <w:t xml:space="preserve"> verranno trasmessi alla nuova Istituzione Scolastica, consentendo alla stessa di accedere al fascicolo costituito presso l’Istituzione scrivent</w:t>
            </w:r>
            <w:r w:rsidR="0064585F">
              <w:rPr>
                <w:rFonts w:cs="Arial"/>
                <w:b w:val="0"/>
                <w:sz w:val="16"/>
                <w:szCs w:val="16"/>
              </w:rPr>
              <w:t xml:space="preserve">e </w:t>
            </w:r>
            <w:r w:rsidR="007B1CE4">
              <w:rPr>
                <w:rFonts w:cs="Arial"/>
                <w:b w:val="0"/>
                <w:sz w:val="16"/>
                <w:szCs w:val="16"/>
              </w:rPr>
              <w:t>contenente</w:t>
            </w:r>
            <w:r>
              <w:rPr>
                <w:rFonts w:cs="Arial"/>
                <w:b w:val="0"/>
                <w:sz w:val="16"/>
                <w:szCs w:val="16"/>
              </w:rPr>
              <w:t xml:space="preserve"> la diagnosi</w:t>
            </w:r>
            <w:r w:rsidR="00F94226">
              <w:rPr>
                <w:rFonts w:cs="Arial"/>
                <w:b w:val="0"/>
                <w:sz w:val="16"/>
                <w:szCs w:val="16"/>
              </w:rPr>
              <w:t xml:space="preserve"> e il Piano D</w:t>
            </w:r>
            <w:r w:rsidR="00C56F2E">
              <w:rPr>
                <w:rFonts w:cs="Arial"/>
                <w:b w:val="0"/>
                <w:sz w:val="16"/>
                <w:szCs w:val="16"/>
              </w:rPr>
              <w:t>idattico Pe</w:t>
            </w:r>
            <w:r w:rsidR="00F94226">
              <w:rPr>
                <w:rFonts w:cs="Arial"/>
                <w:b w:val="0"/>
                <w:sz w:val="16"/>
                <w:szCs w:val="16"/>
              </w:rPr>
              <w:t>r</w:t>
            </w:r>
            <w:r w:rsidR="00C56F2E">
              <w:rPr>
                <w:rFonts w:cs="Arial"/>
                <w:b w:val="0"/>
                <w:sz w:val="16"/>
                <w:szCs w:val="16"/>
              </w:rPr>
              <w:t xml:space="preserve">sonalizzato ed eventuali certificazioni di trattamenti riabilitativi effettuati.  </w:t>
            </w:r>
            <w:r>
              <w:rPr>
                <w:rFonts w:cs="Arial"/>
                <w:b w:val="0"/>
                <w:sz w:val="16"/>
                <w:szCs w:val="16"/>
              </w:rPr>
              <w:t xml:space="preserve"> </w:t>
            </w:r>
          </w:p>
          <w:p w14:paraId="24C9BDCE" w14:textId="77777777" w:rsidR="00E72218" w:rsidRDefault="00E72218" w:rsidP="00155006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(Nel caso di mancato ottenimento del consenso a tale trasmissione, il fascicolo </w:t>
            </w:r>
            <w:r w:rsidR="00C56F2E">
              <w:rPr>
                <w:rFonts w:cs="Arial"/>
                <w:b w:val="0"/>
                <w:sz w:val="16"/>
                <w:szCs w:val="16"/>
              </w:rPr>
              <w:t>inerente la documentazione DSA/BES</w:t>
            </w:r>
            <w:r>
              <w:rPr>
                <w:rFonts w:cs="Arial"/>
                <w:b w:val="0"/>
                <w:sz w:val="16"/>
                <w:szCs w:val="16"/>
              </w:rPr>
              <w:t xml:space="preserve"> </w:t>
            </w:r>
            <w:r w:rsidR="00155006">
              <w:rPr>
                <w:rFonts w:cs="Arial"/>
                <w:b w:val="0"/>
                <w:sz w:val="16"/>
                <w:szCs w:val="16"/>
              </w:rPr>
              <w:t>verrà</w:t>
            </w:r>
            <w:r>
              <w:rPr>
                <w:rFonts w:cs="Arial"/>
                <w:b w:val="0"/>
                <w:sz w:val="16"/>
                <w:szCs w:val="16"/>
              </w:rPr>
              <w:t xml:space="preserve"> storicizzato presso l’Istituto scrivente e reso non consultabile da altra Istituzione scolastica).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A835981" w14:textId="77777777" w:rsidR="00E72218" w:rsidRDefault="00E72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</w:tcPr>
          <w:p w14:paraId="4C0DA99E" w14:textId="77777777" w:rsidR="00E72218" w:rsidRDefault="00E72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2218" w14:paraId="050F514F" w14:textId="77777777" w:rsidTr="00E72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2" w:space="0" w:color="7F7F7F" w:themeColor="text1" w:themeTint="80"/>
              <w:left w:val="nil"/>
              <w:bottom w:val="nil"/>
              <w:right w:val="single" w:sz="2" w:space="0" w:color="7F7F7F" w:themeColor="text1" w:themeTint="80"/>
            </w:tcBorders>
          </w:tcPr>
          <w:p w14:paraId="452625E1" w14:textId="77777777" w:rsidR="00E72218" w:rsidRDefault="00E72218"/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6387F4B7" w14:textId="77777777" w:rsidR="00E72218" w:rsidRDefault="00E72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nil"/>
            </w:tcBorders>
          </w:tcPr>
          <w:p w14:paraId="71C3F15C" w14:textId="77777777" w:rsidR="00E72218" w:rsidRDefault="00E72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7AEF2FB" w14:textId="77777777" w:rsidR="00E72218" w:rsidRDefault="00E72218" w:rsidP="00E72218">
      <w:pPr>
        <w:spacing w:after="0" w:line="240" w:lineRule="auto"/>
        <w:rPr>
          <w:sz w:val="18"/>
          <w:szCs w:val="18"/>
        </w:rPr>
      </w:pPr>
    </w:p>
    <w:p w14:paraId="4DAC5243" w14:textId="77777777" w:rsidR="00E72218" w:rsidRDefault="00E72218" w:rsidP="00E72218">
      <w:pPr>
        <w:spacing w:after="0" w:line="240" w:lineRule="auto"/>
        <w:rPr>
          <w:sz w:val="18"/>
          <w:szCs w:val="18"/>
        </w:rPr>
      </w:pPr>
    </w:p>
    <w:p w14:paraId="66DCAE54" w14:textId="77777777" w:rsidR="00E72218" w:rsidRDefault="00E72218" w:rsidP="00E7221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 w14:paraId="3B18AC20" w14:textId="77777777" w:rsidR="00E72218" w:rsidRDefault="00E72218" w:rsidP="00E72218">
      <w:pPr>
        <w:spacing w:after="0" w:line="240" w:lineRule="auto"/>
        <w:rPr>
          <w:sz w:val="18"/>
          <w:szCs w:val="18"/>
        </w:rPr>
      </w:pPr>
    </w:p>
    <w:p w14:paraId="3C9018C6" w14:textId="77777777" w:rsidR="00C041A7" w:rsidRDefault="00C041A7" w:rsidP="00C041A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ALUNNO _____________________________________________</w:t>
      </w:r>
      <w:proofErr w:type="gramStart"/>
      <w:r>
        <w:rPr>
          <w:sz w:val="18"/>
          <w:szCs w:val="18"/>
        </w:rPr>
        <w:t>_  Classe</w:t>
      </w:r>
      <w:proofErr w:type="gramEnd"/>
      <w:r>
        <w:rPr>
          <w:sz w:val="18"/>
          <w:szCs w:val="18"/>
        </w:rPr>
        <w:t xml:space="preserve"> __________ sez._______ Plesso ______________________</w:t>
      </w:r>
    </w:p>
    <w:p w14:paraId="7F1332E7" w14:textId="77777777" w:rsidR="00E72218" w:rsidRDefault="00E72218" w:rsidP="00E72218">
      <w:pPr>
        <w:spacing w:after="0" w:line="240" w:lineRule="auto"/>
        <w:rPr>
          <w:sz w:val="18"/>
          <w:szCs w:val="18"/>
        </w:rPr>
      </w:pPr>
    </w:p>
    <w:p w14:paraId="1E94B2FE" w14:textId="77777777" w:rsidR="00E72218" w:rsidRDefault="00E72218" w:rsidP="00E7221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 (*)</w:t>
      </w:r>
    </w:p>
    <w:p w14:paraId="49A3837A" w14:textId="77777777" w:rsidR="00E72218" w:rsidRDefault="00E72218" w:rsidP="00E72218">
      <w:pPr>
        <w:spacing w:after="0" w:line="240" w:lineRule="auto"/>
        <w:rPr>
          <w:sz w:val="18"/>
          <w:szCs w:val="18"/>
        </w:rPr>
      </w:pPr>
    </w:p>
    <w:p w14:paraId="20F7CAEB" w14:textId="77777777" w:rsidR="00E72218" w:rsidRDefault="00E72218" w:rsidP="00E72218">
      <w:pPr>
        <w:spacing w:after="0" w:line="240" w:lineRule="auto"/>
        <w:rPr>
          <w:sz w:val="18"/>
          <w:szCs w:val="18"/>
        </w:rPr>
      </w:pPr>
    </w:p>
    <w:p w14:paraId="5D306CEA" w14:textId="77777777" w:rsidR="00E72218" w:rsidRDefault="00E72218" w:rsidP="00E7221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</w:t>
      </w:r>
    </w:p>
    <w:p w14:paraId="25CF3B28" w14:textId="77777777" w:rsidR="00E72218" w:rsidRDefault="00E72218" w:rsidP="00E72218">
      <w:pPr>
        <w:spacing w:after="0" w:line="240" w:lineRule="auto"/>
        <w:rPr>
          <w:sz w:val="18"/>
          <w:szCs w:val="18"/>
        </w:rPr>
      </w:pPr>
    </w:p>
    <w:p w14:paraId="1A1D2176" w14:textId="77777777" w:rsidR="00E72218" w:rsidRDefault="00E72218" w:rsidP="00E72218">
      <w:pPr>
        <w:spacing w:after="0" w:line="240" w:lineRule="auto"/>
      </w:pPr>
    </w:p>
    <w:p w14:paraId="6A995A9F" w14:textId="77777777" w:rsidR="00E72218" w:rsidRDefault="00E72218" w:rsidP="00E72218">
      <w:pPr>
        <w:spacing w:after="0" w:line="240" w:lineRule="auto"/>
      </w:pPr>
    </w:p>
    <w:p w14:paraId="18366CCA" w14:textId="77777777" w:rsidR="00E72218" w:rsidRDefault="00E72218" w:rsidP="00E72218">
      <w:pPr>
        <w:ind w:left="284" w:hanging="280"/>
        <w:rPr>
          <w:sz w:val="18"/>
        </w:rPr>
      </w:pPr>
      <w:r>
        <w:rPr>
          <w:sz w:val="20"/>
        </w:rPr>
        <w:t xml:space="preserve">(*) </w:t>
      </w:r>
      <w:r>
        <w:rPr>
          <w:sz w:val="20"/>
        </w:rPr>
        <w:tab/>
      </w:r>
      <w:r>
        <w:rPr>
          <w:sz w:val="18"/>
        </w:rPr>
        <w:t>Qualora l’informativa in oggetto venga firmata da un solo genitore, visti gli Artt. 316 comma 1 e 337 ter comma 3 del Codice Civile si presuppone la condivisione da parte di entrambi i genitori.</w:t>
      </w:r>
    </w:p>
    <w:p w14:paraId="7AF851DA" w14:textId="77777777" w:rsidR="00FB1376" w:rsidRDefault="00FB1376" w:rsidP="00FB1376">
      <w:pPr>
        <w:pStyle w:val="Paragrafoelenco"/>
        <w:spacing w:after="0"/>
        <w:ind w:left="3600"/>
        <w:rPr>
          <w:rFonts w:ascii="Verdana" w:eastAsia="Times New Roman" w:hAnsi="Verdana" w:cs="Times New Roman"/>
          <w:color w:val="0000FF"/>
          <w:sz w:val="20"/>
          <w:szCs w:val="20"/>
          <w:lang w:eastAsia="it-IT" w:bidi="he-IL"/>
        </w:rPr>
      </w:pPr>
      <w:r>
        <w:rPr>
          <w:rFonts w:ascii="Verdana" w:eastAsia="Times New Roman" w:hAnsi="Verdana" w:cs="Times New Roman"/>
          <w:color w:val="0000FF"/>
          <w:sz w:val="20"/>
          <w:szCs w:val="20"/>
          <w:lang w:eastAsia="it-IT" w:bidi="he-IL"/>
        </w:rPr>
        <w:tab/>
      </w:r>
      <w:r>
        <w:rPr>
          <w:rFonts w:ascii="Verdana" w:eastAsia="Times New Roman" w:hAnsi="Verdana" w:cs="Times New Roman"/>
          <w:color w:val="0000FF"/>
          <w:sz w:val="20"/>
          <w:szCs w:val="20"/>
          <w:lang w:eastAsia="it-IT" w:bidi="he-IL"/>
        </w:rPr>
        <w:tab/>
      </w:r>
    </w:p>
    <w:p w14:paraId="23691B8C" w14:textId="77777777" w:rsidR="00BE5DA9" w:rsidRDefault="00BE5DA9" w:rsidP="00FB1376">
      <w:pPr>
        <w:pStyle w:val="Paragrafoelenco"/>
        <w:spacing w:after="0"/>
        <w:ind w:left="3600"/>
        <w:rPr>
          <w:rFonts w:ascii="Verdana" w:eastAsia="Times New Roman" w:hAnsi="Verdana" w:cs="Times New Roman"/>
          <w:color w:val="0000FF"/>
          <w:sz w:val="20"/>
          <w:szCs w:val="20"/>
          <w:lang w:eastAsia="it-IT" w:bidi="he-IL"/>
        </w:rPr>
      </w:pPr>
    </w:p>
    <w:p w14:paraId="12528D5F" w14:textId="77777777" w:rsidR="00BE5DA9" w:rsidRDefault="00BE5DA9" w:rsidP="00FB1376">
      <w:pPr>
        <w:pStyle w:val="Paragrafoelenco"/>
        <w:spacing w:after="0"/>
        <w:ind w:left="3600"/>
        <w:rPr>
          <w:rFonts w:ascii="Verdana" w:eastAsia="Times New Roman" w:hAnsi="Verdana" w:cs="Times New Roman"/>
          <w:color w:val="0000FF"/>
          <w:sz w:val="20"/>
          <w:szCs w:val="20"/>
          <w:lang w:eastAsia="it-IT" w:bidi="he-IL"/>
        </w:rPr>
      </w:pPr>
    </w:p>
    <w:p w14:paraId="0406423E" w14:textId="77777777" w:rsidR="00BE5DA9" w:rsidRDefault="00BE5DA9" w:rsidP="00FB1376">
      <w:pPr>
        <w:pStyle w:val="Paragrafoelenco"/>
        <w:spacing w:after="0"/>
        <w:ind w:left="3600"/>
        <w:rPr>
          <w:rFonts w:ascii="Verdana" w:eastAsia="Times New Roman" w:hAnsi="Verdana" w:cs="Times New Roman"/>
          <w:color w:val="0000FF"/>
          <w:sz w:val="20"/>
          <w:szCs w:val="20"/>
          <w:lang w:eastAsia="it-IT" w:bidi="he-IL"/>
        </w:rPr>
      </w:pPr>
    </w:p>
    <w:p w14:paraId="7F27F7FF" w14:textId="77777777" w:rsidR="00BE5DA9" w:rsidRDefault="00BE5DA9" w:rsidP="00FB1376">
      <w:pPr>
        <w:pStyle w:val="Paragrafoelenco"/>
        <w:spacing w:after="0"/>
        <w:ind w:left="3600"/>
        <w:rPr>
          <w:rFonts w:ascii="Verdana" w:eastAsia="Times New Roman" w:hAnsi="Verdana" w:cs="Times New Roman"/>
          <w:color w:val="0000FF"/>
          <w:sz w:val="20"/>
          <w:szCs w:val="20"/>
          <w:lang w:eastAsia="it-IT" w:bidi="he-IL"/>
        </w:rPr>
      </w:pPr>
    </w:p>
    <w:sectPr w:rsidR="00BE5DA9" w:rsidSect="00F22B3C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7E2A6" w14:textId="77777777" w:rsidR="00392D28" w:rsidRDefault="00392D28" w:rsidP="00763059">
      <w:pPr>
        <w:spacing w:after="0" w:line="240" w:lineRule="auto"/>
      </w:pPr>
      <w:r>
        <w:separator/>
      </w:r>
    </w:p>
  </w:endnote>
  <w:endnote w:type="continuationSeparator" w:id="0">
    <w:p w14:paraId="45E091DA" w14:textId="77777777" w:rsidR="00392D28" w:rsidRDefault="00392D28" w:rsidP="0076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1AB10" w14:textId="77777777" w:rsidR="00392D28" w:rsidRDefault="00392D28" w:rsidP="00763059">
      <w:pPr>
        <w:spacing w:after="0" w:line="240" w:lineRule="auto"/>
      </w:pPr>
      <w:r>
        <w:separator/>
      </w:r>
    </w:p>
  </w:footnote>
  <w:footnote w:type="continuationSeparator" w:id="0">
    <w:p w14:paraId="3ABBEDAC" w14:textId="77777777" w:rsidR="00392D28" w:rsidRDefault="00392D28" w:rsidP="00763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6A326" w14:textId="6BA8F79B" w:rsidR="0064585F" w:rsidRPr="00782152" w:rsidRDefault="00782152" w:rsidP="00782152">
    <w:pPr>
      <w:pStyle w:val="Intestazione"/>
      <w:shd w:val="clear" w:color="auto" w:fill="FFFFFF" w:themeFill="background1"/>
      <w:jc w:val="center"/>
      <w:rPr>
        <w:rFonts w:ascii="Arial Rounded MT Bold" w:hAnsi="Arial Rounded MT Bold"/>
        <w:color w:val="7F7F7F" w:themeColor="text1" w:themeTint="80"/>
        <w:sz w:val="32"/>
        <w:szCs w:val="28"/>
      </w:rPr>
    </w:pPr>
    <w:r w:rsidRPr="00F25B87">
      <w:rPr>
        <w:rFonts w:ascii="Arial Rounded MT Bold" w:hAnsi="Arial Rounded MT Bold"/>
        <w:color w:val="7F7F7F" w:themeColor="text1" w:themeTint="80"/>
        <w:sz w:val="32"/>
        <w:szCs w:val="28"/>
      </w:rPr>
      <w:t>LICEO CLASSICO e SCIENTIFICO “MARIE CURIE”</w:t>
    </w:r>
    <w:r w:rsidRPr="00F25B87">
      <w:rPr>
        <w:rFonts w:ascii="Arial Rounded MT Bold" w:hAnsi="Arial Rounded MT Bold"/>
        <w:color w:val="7F7F7F" w:themeColor="text1" w:themeTint="80"/>
        <w:sz w:val="32"/>
        <w:szCs w:val="28"/>
      </w:rPr>
      <w:br/>
      <w:t>Via Cialdini, 181 – 20821 Meda (MB)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1363F"/>
    <w:multiLevelType w:val="hybridMultilevel"/>
    <w:tmpl w:val="9030FE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A0C90"/>
    <w:multiLevelType w:val="hybridMultilevel"/>
    <w:tmpl w:val="8A1E3EA0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9143E1B"/>
    <w:multiLevelType w:val="hybridMultilevel"/>
    <w:tmpl w:val="FD401C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61508"/>
    <w:multiLevelType w:val="hybridMultilevel"/>
    <w:tmpl w:val="739EF9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D380F"/>
    <w:multiLevelType w:val="hybridMultilevel"/>
    <w:tmpl w:val="AA587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41D1E"/>
    <w:multiLevelType w:val="hybridMultilevel"/>
    <w:tmpl w:val="ACBE7492"/>
    <w:lvl w:ilvl="0" w:tplc="0410000B">
      <w:start w:val="1"/>
      <w:numFmt w:val="bullet"/>
      <w:lvlText w:val="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6" w15:restartNumberingAfterBreak="0">
    <w:nsid w:val="6FB3794F"/>
    <w:multiLevelType w:val="hybridMultilevel"/>
    <w:tmpl w:val="A03CC658"/>
    <w:lvl w:ilvl="0" w:tplc="F37EB594">
      <w:start w:val="5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7" w15:restartNumberingAfterBreak="0">
    <w:nsid w:val="72667B9C"/>
    <w:multiLevelType w:val="hybridMultilevel"/>
    <w:tmpl w:val="55062D26"/>
    <w:lvl w:ilvl="0" w:tplc="0410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8" w15:restartNumberingAfterBreak="0">
    <w:nsid w:val="73E970C2"/>
    <w:multiLevelType w:val="hybridMultilevel"/>
    <w:tmpl w:val="24DA19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B0887"/>
    <w:multiLevelType w:val="hybridMultilevel"/>
    <w:tmpl w:val="9E084936"/>
    <w:lvl w:ilvl="0" w:tplc="0410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16EAF"/>
    <w:multiLevelType w:val="hybridMultilevel"/>
    <w:tmpl w:val="1054C848"/>
    <w:lvl w:ilvl="0" w:tplc="853271F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E2DFF"/>
    <w:multiLevelType w:val="hybridMultilevel"/>
    <w:tmpl w:val="71E4AD98"/>
    <w:lvl w:ilvl="0" w:tplc="6F104362">
      <w:start w:val="6"/>
      <w:numFmt w:val="bullet"/>
      <w:lvlText w:val="-"/>
      <w:lvlJc w:val="left"/>
      <w:pPr>
        <w:ind w:left="673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4"/>
  </w:num>
  <w:num w:numId="4">
    <w:abstractNumId w:val="5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D17"/>
    <w:rsid w:val="00045255"/>
    <w:rsid w:val="00060AF0"/>
    <w:rsid w:val="000A0E19"/>
    <w:rsid w:val="000A288E"/>
    <w:rsid w:val="000A3429"/>
    <w:rsid w:val="000A362C"/>
    <w:rsid w:val="000C2F00"/>
    <w:rsid w:val="000C5A61"/>
    <w:rsid w:val="000D311A"/>
    <w:rsid w:val="000E3907"/>
    <w:rsid w:val="00120242"/>
    <w:rsid w:val="00122A42"/>
    <w:rsid w:val="0012701A"/>
    <w:rsid w:val="0013041B"/>
    <w:rsid w:val="00146347"/>
    <w:rsid w:val="00155006"/>
    <w:rsid w:val="001C42FD"/>
    <w:rsid w:val="001D1047"/>
    <w:rsid w:val="001D41B3"/>
    <w:rsid w:val="001D7CBB"/>
    <w:rsid w:val="001F1341"/>
    <w:rsid w:val="00207BA0"/>
    <w:rsid w:val="0021242C"/>
    <w:rsid w:val="002142DA"/>
    <w:rsid w:val="002277EF"/>
    <w:rsid w:val="00240F07"/>
    <w:rsid w:val="00264CC7"/>
    <w:rsid w:val="00270CDE"/>
    <w:rsid w:val="0028511B"/>
    <w:rsid w:val="002A1446"/>
    <w:rsid w:val="002C59EA"/>
    <w:rsid w:val="002E3AB4"/>
    <w:rsid w:val="002F6167"/>
    <w:rsid w:val="00301B51"/>
    <w:rsid w:val="0030728B"/>
    <w:rsid w:val="0031119B"/>
    <w:rsid w:val="00344D9A"/>
    <w:rsid w:val="00346610"/>
    <w:rsid w:val="00373FD9"/>
    <w:rsid w:val="00392D28"/>
    <w:rsid w:val="003B089C"/>
    <w:rsid w:val="003E035B"/>
    <w:rsid w:val="003E0497"/>
    <w:rsid w:val="003E2A8C"/>
    <w:rsid w:val="003E43E1"/>
    <w:rsid w:val="003E5981"/>
    <w:rsid w:val="004262AA"/>
    <w:rsid w:val="00453882"/>
    <w:rsid w:val="00454BB6"/>
    <w:rsid w:val="00481310"/>
    <w:rsid w:val="0048507E"/>
    <w:rsid w:val="004B2FD7"/>
    <w:rsid w:val="004B4FDB"/>
    <w:rsid w:val="004C12AE"/>
    <w:rsid w:val="004C16E7"/>
    <w:rsid w:val="004D06BA"/>
    <w:rsid w:val="004D46E3"/>
    <w:rsid w:val="004E1DD3"/>
    <w:rsid w:val="004E63FC"/>
    <w:rsid w:val="00507F7E"/>
    <w:rsid w:val="00520E74"/>
    <w:rsid w:val="0052579A"/>
    <w:rsid w:val="00565662"/>
    <w:rsid w:val="00572740"/>
    <w:rsid w:val="00592CF5"/>
    <w:rsid w:val="00597CCF"/>
    <w:rsid w:val="005A47E3"/>
    <w:rsid w:val="005B1AD6"/>
    <w:rsid w:val="005B7F5F"/>
    <w:rsid w:val="005E70ED"/>
    <w:rsid w:val="005F16EC"/>
    <w:rsid w:val="00612990"/>
    <w:rsid w:val="00615383"/>
    <w:rsid w:val="00617633"/>
    <w:rsid w:val="00635B19"/>
    <w:rsid w:val="0064585F"/>
    <w:rsid w:val="0065165B"/>
    <w:rsid w:val="006A2C94"/>
    <w:rsid w:val="006B4D58"/>
    <w:rsid w:val="006F4586"/>
    <w:rsid w:val="006F62D6"/>
    <w:rsid w:val="006F772B"/>
    <w:rsid w:val="00716828"/>
    <w:rsid w:val="00743575"/>
    <w:rsid w:val="00743FBB"/>
    <w:rsid w:val="00756056"/>
    <w:rsid w:val="00763059"/>
    <w:rsid w:val="00782152"/>
    <w:rsid w:val="0079317E"/>
    <w:rsid w:val="007B1CE4"/>
    <w:rsid w:val="007B5254"/>
    <w:rsid w:val="007E0F8D"/>
    <w:rsid w:val="007E3676"/>
    <w:rsid w:val="007F04A4"/>
    <w:rsid w:val="00805C7C"/>
    <w:rsid w:val="00826E32"/>
    <w:rsid w:val="0083679F"/>
    <w:rsid w:val="00842268"/>
    <w:rsid w:val="00852941"/>
    <w:rsid w:val="00853594"/>
    <w:rsid w:val="008972BA"/>
    <w:rsid w:val="008A29E2"/>
    <w:rsid w:val="008B3056"/>
    <w:rsid w:val="008C42AF"/>
    <w:rsid w:val="009112D0"/>
    <w:rsid w:val="0093082B"/>
    <w:rsid w:val="00936B0D"/>
    <w:rsid w:val="00952798"/>
    <w:rsid w:val="009A7853"/>
    <w:rsid w:val="009B6472"/>
    <w:rsid w:val="009C0CCE"/>
    <w:rsid w:val="009F3DA7"/>
    <w:rsid w:val="009F6E5D"/>
    <w:rsid w:val="00A0391B"/>
    <w:rsid w:val="00A06FA4"/>
    <w:rsid w:val="00A12AF9"/>
    <w:rsid w:val="00A24F3E"/>
    <w:rsid w:val="00A2602D"/>
    <w:rsid w:val="00A335F4"/>
    <w:rsid w:val="00A37DB9"/>
    <w:rsid w:val="00A77460"/>
    <w:rsid w:val="00AA16D9"/>
    <w:rsid w:val="00AB307A"/>
    <w:rsid w:val="00AB58CF"/>
    <w:rsid w:val="00AC6A4F"/>
    <w:rsid w:val="00AD7FBE"/>
    <w:rsid w:val="00B14272"/>
    <w:rsid w:val="00B15E3A"/>
    <w:rsid w:val="00B35B3F"/>
    <w:rsid w:val="00B37E92"/>
    <w:rsid w:val="00B52D09"/>
    <w:rsid w:val="00B5511D"/>
    <w:rsid w:val="00B6320C"/>
    <w:rsid w:val="00B86541"/>
    <w:rsid w:val="00BA03CC"/>
    <w:rsid w:val="00BA22B2"/>
    <w:rsid w:val="00BE1F80"/>
    <w:rsid w:val="00BE5DA9"/>
    <w:rsid w:val="00C01BD5"/>
    <w:rsid w:val="00C041A7"/>
    <w:rsid w:val="00C05222"/>
    <w:rsid w:val="00C11CC9"/>
    <w:rsid w:val="00C47B40"/>
    <w:rsid w:val="00C56F2E"/>
    <w:rsid w:val="00C60C11"/>
    <w:rsid w:val="00C95C96"/>
    <w:rsid w:val="00CA0831"/>
    <w:rsid w:val="00CC4D17"/>
    <w:rsid w:val="00CC5D12"/>
    <w:rsid w:val="00CE4B5C"/>
    <w:rsid w:val="00CF54C5"/>
    <w:rsid w:val="00D02D88"/>
    <w:rsid w:val="00D034B7"/>
    <w:rsid w:val="00D114D9"/>
    <w:rsid w:val="00D2421F"/>
    <w:rsid w:val="00D443D1"/>
    <w:rsid w:val="00D710EF"/>
    <w:rsid w:val="00DA26CC"/>
    <w:rsid w:val="00DB3DBE"/>
    <w:rsid w:val="00DB4664"/>
    <w:rsid w:val="00DB551A"/>
    <w:rsid w:val="00DD1695"/>
    <w:rsid w:val="00DE5FB8"/>
    <w:rsid w:val="00DF5C72"/>
    <w:rsid w:val="00E172F1"/>
    <w:rsid w:val="00E25EA3"/>
    <w:rsid w:val="00E344F0"/>
    <w:rsid w:val="00E44BC7"/>
    <w:rsid w:val="00E57D76"/>
    <w:rsid w:val="00E63734"/>
    <w:rsid w:val="00E64E12"/>
    <w:rsid w:val="00E72218"/>
    <w:rsid w:val="00E726CF"/>
    <w:rsid w:val="00E77CAF"/>
    <w:rsid w:val="00E91D54"/>
    <w:rsid w:val="00E932FD"/>
    <w:rsid w:val="00EA7238"/>
    <w:rsid w:val="00EA7D8B"/>
    <w:rsid w:val="00EB3463"/>
    <w:rsid w:val="00ED730B"/>
    <w:rsid w:val="00F14A5D"/>
    <w:rsid w:val="00F22B3C"/>
    <w:rsid w:val="00F30CE5"/>
    <w:rsid w:val="00F63BA6"/>
    <w:rsid w:val="00F760F1"/>
    <w:rsid w:val="00F81BB8"/>
    <w:rsid w:val="00F85E67"/>
    <w:rsid w:val="00F901FC"/>
    <w:rsid w:val="00F94226"/>
    <w:rsid w:val="00F95A1D"/>
    <w:rsid w:val="00FA3142"/>
    <w:rsid w:val="00FB1376"/>
    <w:rsid w:val="00FB201A"/>
    <w:rsid w:val="00FC6889"/>
    <w:rsid w:val="00F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845A"/>
  <w15:chartTrackingRefBased/>
  <w15:docId w15:val="{461B670A-6CE8-4E1B-8CE7-DE96A485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5383"/>
  </w:style>
  <w:style w:type="paragraph" w:styleId="Titolo1">
    <w:name w:val="heading 1"/>
    <w:basedOn w:val="Normale"/>
    <w:next w:val="Normale"/>
    <w:link w:val="Titolo1Carattere"/>
    <w:qFormat/>
    <w:rsid w:val="009A7853"/>
    <w:pPr>
      <w:keepNext/>
      <w:spacing w:after="0" w:line="240" w:lineRule="auto"/>
      <w:ind w:left="1416" w:firstLine="708"/>
      <w:outlineLvl w:val="0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7853"/>
    <w:rPr>
      <w:rFonts w:ascii="Arial" w:eastAsia="Times New Roman" w:hAnsi="Arial" w:cs="Arial"/>
      <w:b/>
      <w:bCs/>
      <w:sz w:val="20"/>
      <w:szCs w:val="24"/>
      <w:lang w:eastAsia="it-IT"/>
    </w:rPr>
  </w:style>
  <w:style w:type="character" w:styleId="Collegamentoipertestuale">
    <w:name w:val="Hyperlink"/>
    <w:unhideWhenUsed/>
    <w:rsid w:val="00763059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763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3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059"/>
  </w:style>
  <w:style w:type="paragraph" w:styleId="Pidipagina">
    <w:name w:val="footer"/>
    <w:basedOn w:val="Normale"/>
    <w:link w:val="PidipaginaCarattere"/>
    <w:uiPriority w:val="99"/>
    <w:unhideWhenUsed/>
    <w:rsid w:val="00763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059"/>
  </w:style>
  <w:style w:type="paragraph" w:styleId="Paragrafoelenco">
    <w:name w:val="List Paragraph"/>
    <w:basedOn w:val="Normale"/>
    <w:uiPriority w:val="34"/>
    <w:qFormat/>
    <w:rsid w:val="004262AA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E63F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63FC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01A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e"/>
    <w:rsid w:val="008C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rsid w:val="008C42AF"/>
  </w:style>
  <w:style w:type="paragraph" w:customStyle="1" w:styleId="Default">
    <w:name w:val="Default"/>
    <w:rsid w:val="008C4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A29E2"/>
    <w:rPr>
      <w:b/>
      <w:bCs/>
    </w:rPr>
  </w:style>
  <w:style w:type="paragraph" w:styleId="NormaleWeb">
    <w:name w:val="Normal (Web)"/>
    <w:basedOn w:val="Normale"/>
    <w:uiPriority w:val="99"/>
    <w:unhideWhenUsed/>
    <w:rsid w:val="008A29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Tabellasemplice4">
    <w:name w:val="Plain Table 4"/>
    <w:basedOn w:val="Tabellanormale"/>
    <w:uiPriority w:val="44"/>
    <w:rsid w:val="00E72218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5025">
              <w:marLeft w:val="-45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3418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4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273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940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28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86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25703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558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383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5E5"/>
                                                            <w:left w:val="single" w:sz="6" w:space="0" w:color="E5E5E5"/>
                                                            <w:bottom w:val="single" w:sz="6" w:space="0" w:color="E5E5E5"/>
                                                            <w:right w:val="single" w:sz="6" w:space="0" w:color="E5E5E5"/>
                                                          </w:divBdr>
                                                          <w:divsChild>
                                                            <w:div w:id="134152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gicomstudi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18DA6-03B3-4E6D-AC88-584234CA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Miele</dc:creator>
  <cp:keywords/>
  <dc:description/>
  <cp:lastModifiedBy>DSGA</cp:lastModifiedBy>
  <cp:revision>2</cp:revision>
  <cp:lastPrinted>2018-04-10T08:13:00Z</cp:lastPrinted>
  <dcterms:created xsi:type="dcterms:W3CDTF">2021-03-17T10:05:00Z</dcterms:created>
  <dcterms:modified xsi:type="dcterms:W3CDTF">2021-03-17T10:05:00Z</dcterms:modified>
</cp:coreProperties>
</file>